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A4" w:rsidRPr="00A66A3E" w:rsidRDefault="00553187" w:rsidP="0055318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6A3E">
        <w:rPr>
          <w:rFonts w:ascii="Times New Roman" w:hAnsi="Times New Roman" w:cs="Times New Roman"/>
          <w:b/>
          <w:sz w:val="28"/>
          <w:szCs w:val="24"/>
        </w:rPr>
        <w:t>Legislações</w:t>
      </w:r>
    </w:p>
    <w:p w:rsidR="00553187" w:rsidRDefault="00A66A3E" w:rsidP="00A66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3E">
        <w:rPr>
          <w:rFonts w:ascii="Times New Roman" w:hAnsi="Times New Roman" w:cs="Times New Roman"/>
          <w:sz w:val="24"/>
          <w:szCs w:val="24"/>
        </w:rPr>
        <w:t>Abaixo estão apresentadas</w:t>
      </w:r>
      <w:r>
        <w:rPr>
          <w:rFonts w:ascii="Times New Roman" w:hAnsi="Times New Roman" w:cs="Times New Roman"/>
          <w:sz w:val="24"/>
          <w:szCs w:val="24"/>
        </w:rPr>
        <w:t>, cronologicamente,</w:t>
      </w:r>
      <w:r w:rsidRPr="00A66A3E">
        <w:rPr>
          <w:rFonts w:ascii="Times New Roman" w:hAnsi="Times New Roman" w:cs="Times New Roman"/>
          <w:sz w:val="24"/>
          <w:szCs w:val="24"/>
        </w:rPr>
        <w:t xml:space="preserve"> as principais legislações</w:t>
      </w:r>
      <w:r>
        <w:rPr>
          <w:rFonts w:ascii="Times New Roman" w:hAnsi="Times New Roman" w:cs="Times New Roman"/>
          <w:sz w:val="24"/>
          <w:szCs w:val="24"/>
        </w:rPr>
        <w:t xml:space="preserve"> vigentes do Sistema CEP/CONEP/CNS/MS</w:t>
      </w:r>
      <w:r w:rsidRPr="00A66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regem as pesquisas com seres humanos. </w:t>
      </w:r>
    </w:p>
    <w:p w:rsidR="00A66A3E" w:rsidRPr="00A66A3E" w:rsidRDefault="00A66A3E" w:rsidP="00A66A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pesquisadores devem atentar-se à leitura principalmente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da Resoluções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CNS 466/2012. Em caso de pesquisa 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área das ciências humanas, referir-se à Resolução CNS 510/2016.</w:t>
      </w:r>
    </w:p>
    <w:tbl>
      <w:tblPr>
        <w:tblW w:w="9925" w:type="dxa"/>
        <w:tblInd w:w="-349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51"/>
        <w:gridCol w:w="6098"/>
      </w:tblGrid>
      <w:tr w:rsidR="00337459" w:rsidRPr="00A66A3E" w:rsidTr="00337459">
        <w:trPr>
          <w:trHeight w:val="300"/>
        </w:trPr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LEGISLAÇÃO 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EMENTA</w:t>
            </w:r>
          </w:p>
        </w:tc>
      </w:tr>
      <w:tr w:rsidR="00337459" w:rsidRPr="00A66A3E" w:rsidTr="00337459">
        <w:trPr>
          <w:trHeight w:val="300"/>
        </w:trPr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Carta Circular CONEP/SECNS/MS 166/2018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Tramitação dos estudos do tipo relato de caso</w:t>
            </w:r>
          </w:p>
        </w:tc>
      </w:tr>
      <w:tr w:rsidR="00CD2DC0" w:rsidRPr="00A66A3E" w:rsidTr="00337459">
        <w:trPr>
          <w:trHeight w:val="300"/>
        </w:trPr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CD2DC0" w:rsidRPr="00A66A3E" w:rsidRDefault="00CD2DC0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CD2DC0" w:rsidRPr="00A66A3E" w:rsidRDefault="00CD2DC0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Resolução CNS 563/2017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CD2DC0" w:rsidRPr="00A66A3E" w:rsidRDefault="00CD2DC0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Regulamenta o direito do participante de pesquisa ao acesso pós-estudo em protocolos de pesquisa clínica destinados aos pacientes diagnosticados com doenças ultrarraras</w:t>
            </w:r>
          </w:p>
        </w:tc>
      </w:tr>
      <w:tr w:rsidR="00337459" w:rsidRPr="00A66A3E" w:rsidTr="00337459">
        <w:trPr>
          <w:trHeight w:val="30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Resolução CNS 510/2016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Normas aplicáveis a pesquisas envolvendo seres humanos na área de Ciências</w:t>
            </w:r>
            <w:proofErr w:type="gramStart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Humanas e Sociais</w:t>
            </w:r>
          </w:p>
        </w:tc>
      </w:tr>
      <w:tr w:rsidR="00337459" w:rsidRPr="00A66A3E" w:rsidTr="00337459">
        <w:trPr>
          <w:trHeight w:val="300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Resolução CNS 506/2016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Processo de acreditação de Comitê de Ética em Pesquisa (CEP) que compõem o Sistema CEP/CONEP </w:t>
            </w:r>
          </w:p>
        </w:tc>
      </w:tr>
      <w:tr w:rsidR="00CD2DC0" w:rsidRPr="00A66A3E" w:rsidTr="00337459"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Norma operacional</w:t>
            </w:r>
            <w:proofErr w:type="gramStart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001/2013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553187" w:rsidRPr="00A66A3E" w:rsidRDefault="00CD2DC0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9273F" w:rsidRPr="00A66A3E">
              <w:rPr>
                <w:rFonts w:ascii="Times New Roman" w:hAnsi="Times New Roman" w:cs="Times New Roman"/>
                <w:sz w:val="24"/>
                <w:szCs w:val="24"/>
              </w:rPr>
              <w:t>rganização e funcion</w:t>
            </w: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amento do Sistema CEP/CONEP, e </w:t>
            </w:r>
            <w:r w:rsidR="0049273F" w:rsidRPr="00A66A3E">
              <w:rPr>
                <w:rFonts w:ascii="Times New Roman" w:hAnsi="Times New Roman" w:cs="Times New Roman"/>
                <w:sz w:val="24"/>
                <w:szCs w:val="24"/>
              </w:rPr>
              <w:t>procedimentos para submissão, avaliação e acompanhamento da pesquisa e de desenvolvimento env</w:t>
            </w:r>
            <w:r w:rsidR="00337459"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olvendo seres humanos no </w:t>
            </w:r>
            <w:proofErr w:type="gramStart"/>
            <w:r w:rsidR="00337459" w:rsidRPr="00A66A3E">
              <w:rPr>
                <w:rFonts w:ascii="Times New Roman" w:hAnsi="Times New Roman" w:cs="Times New Roman"/>
                <w:sz w:val="24"/>
                <w:szCs w:val="24"/>
              </w:rPr>
              <w:t>Brasil</w:t>
            </w:r>
            <w:proofErr w:type="gramEnd"/>
          </w:p>
        </w:tc>
      </w:tr>
      <w:tr w:rsidR="00337459" w:rsidRPr="00A66A3E" w:rsidTr="00337459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553187" w:rsidRPr="00A66A3E" w:rsidRDefault="00553187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Resolução CNS 466/</w:t>
            </w:r>
            <w:r w:rsidR="0049273F" w:rsidRPr="00A66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553187" w:rsidRPr="00A66A3E" w:rsidRDefault="00CD2DC0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9273F" w:rsidRPr="00A66A3E">
              <w:rPr>
                <w:rFonts w:ascii="Times New Roman" w:hAnsi="Times New Roman" w:cs="Times New Roman"/>
                <w:sz w:val="24"/>
                <w:szCs w:val="24"/>
              </w:rPr>
              <w:t>iretrizes e normas regulamentadoras de pesquisas envolvendo seres humanos</w:t>
            </w:r>
          </w:p>
        </w:tc>
      </w:tr>
      <w:tr w:rsidR="00337459" w:rsidRPr="00A66A3E" w:rsidTr="00337459">
        <w:tc>
          <w:tcPr>
            <w:tcW w:w="6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Resolução CNS 441/2011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Diretrizes para análise ética de projetos de pesquisa que </w:t>
            </w:r>
            <w:proofErr w:type="gramStart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envolvam</w:t>
            </w:r>
            <w:proofErr w:type="gramEnd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 armazenamento de material biológico humano ou uso de material armazenado em pesquisas anteriores</w:t>
            </w:r>
          </w:p>
        </w:tc>
      </w:tr>
      <w:tr w:rsidR="00337459" w:rsidRPr="00A66A3E" w:rsidTr="00337459">
        <w:trPr>
          <w:trHeight w:val="868"/>
        </w:trPr>
        <w:tc>
          <w:tcPr>
            <w:tcW w:w="6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Carta Circular CONEP/CNS/GB/MS 039/2011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Uso de dados de prontuários para fins de Pesquisa</w:t>
            </w:r>
          </w:p>
        </w:tc>
      </w:tr>
      <w:tr w:rsidR="00337459" w:rsidRPr="00A66A3E" w:rsidTr="00337459">
        <w:trPr>
          <w:trHeight w:val="868"/>
        </w:trPr>
        <w:tc>
          <w:tcPr>
            <w:tcW w:w="64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Resolução CNS 346/2005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Regulamenta a tramitação de projetos de pesquisa multicêntricos no sistema Comitês de Ética em</w:t>
            </w:r>
          </w:p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Pesquisa – </w:t>
            </w:r>
            <w:proofErr w:type="spellStart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CEPs</w:t>
            </w:r>
            <w:proofErr w:type="spellEnd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/CONEP</w:t>
            </w:r>
          </w:p>
        </w:tc>
      </w:tr>
      <w:tr w:rsidR="00337459" w:rsidRPr="00A66A3E" w:rsidTr="00337459">
        <w:trPr>
          <w:trHeight w:val="868"/>
        </w:trPr>
        <w:tc>
          <w:tcPr>
            <w:tcW w:w="64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Resolução CNS 340/2004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Diretrizes para análise ética e tramitação dos projetos de pesquisa da área temática Genética Humana</w:t>
            </w:r>
          </w:p>
        </w:tc>
      </w:tr>
      <w:tr w:rsidR="00337459" w:rsidRPr="00A66A3E" w:rsidTr="00337459">
        <w:trPr>
          <w:trHeight w:val="868"/>
        </w:trPr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Resolução CNS 304/2000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Normas para pesquisa envolvendo população indígena</w:t>
            </w:r>
          </w:p>
        </w:tc>
      </w:tr>
      <w:tr w:rsidR="00337459" w:rsidRPr="00A66A3E" w:rsidTr="00337459">
        <w:trPr>
          <w:trHeight w:val="868"/>
        </w:trPr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Resolução CNS 292/1999</w:t>
            </w:r>
          </w:p>
        </w:tc>
        <w:tc>
          <w:tcPr>
            <w:tcW w:w="3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Dispõe sobre pesquisar coordenadas do exterior ou com participação estrangeira e pesquisas que envolvam remessa de material biológico para o exterior</w:t>
            </w:r>
          </w:p>
          <w:p w:rsidR="00337459" w:rsidRPr="00A66A3E" w:rsidRDefault="00337459" w:rsidP="00A6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A3E">
              <w:rPr>
                <w:rFonts w:ascii="Times New Roman" w:hAnsi="Times New Roman" w:cs="Times New Roman"/>
                <w:sz w:val="24"/>
                <w:szCs w:val="24"/>
              </w:rPr>
              <w:t xml:space="preserve">(Atenção: Alterações trazidas pela Resolução CNS 466/2012, item </w:t>
            </w:r>
            <w:proofErr w:type="gramStart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  <w:proofErr w:type="gramEnd"/>
            <w:r w:rsidRPr="00A66A3E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</w:tr>
    </w:tbl>
    <w:p w:rsidR="00553187" w:rsidRPr="00A66A3E" w:rsidRDefault="00553187">
      <w:pPr>
        <w:rPr>
          <w:rFonts w:ascii="Times New Roman" w:hAnsi="Times New Roman" w:cs="Times New Roman"/>
          <w:sz w:val="24"/>
          <w:szCs w:val="24"/>
        </w:rPr>
      </w:pPr>
    </w:p>
    <w:sectPr w:rsidR="00553187" w:rsidRPr="00A66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87"/>
    <w:rsid w:val="00337459"/>
    <w:rsid w:val="0049273F"/>
    <w:rsid w:val="00553187"/>
    <w:rsid w:val="00635438"/>
    <w:rsid w:val="00A66A3E"/>
    <w:rsid w:val="00CD2DC0"/>
    <w:rsid w:val="00E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3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3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Xavier</dc:creator>
  <cp:lastModifiedBy>Flávia Xavier</cp:lastModifiedBy>
  <cp:revision>2</cp:revision>
  <dcterms:created xsi:type="dcterms:W3CDTF">2018-11-06T16:28:00Z</dcterms:created>
  <dcterms:modified xsi:type="dcterms:W3CDTF">2018-11-21T01:28:00Z</dcterms:modified>
</cp:coreProperties>
</file>