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230" w:type="dxa"/>
        <w:tblLook w:val="04A0" w:firstRow="1" w:lastRow="0" w:firstColumn="1" w:lastColumn="0" w:noHBand="0" w:noVBand="1"/>
      </w:tblPr>
      <w:tblGrid>
        <w:gridCol w:w="2180"/>
        <w:gridCol w:w="1777"/>
        <w:gridCol w:w="6161"/>
        <w:gridCol w:w="2587"/>
        <w:gridCol w:w="1525"/>
      </w:tblGrid>
      <w:tr w:rsidR="00724046" w:rsidTr="00FF1A42">
        <w:trPr>
          <w:tblHeader/>
        </w:trPr>
        <w:tc>
          <w:tcPr>
            <w:tcW w:w="2180" w:type="dxa"/>
            <w:shd w:val="clear" w:color="auto" w:fill="8EAADB" w:themeFill="accent1" w:themeFillTint="99"/>
          </w:tcPr>
          <w:p w:rsidR="00E832AF" w:rsidRPr="00882473" w:rsidRDefault="00E832AF" w:rsidP="00E8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73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1777" w:type="dxa"/>
            <w:shd w:val="clear" w:color="auto" w:fill="8EAADB" w:themeFill="accent1" w:themeFillTint="99"/>
          </w:tcPr>
          <w:p w:rsidR="00E832AF" w:rsidRPr="00882473" w:rsidRDefault="00E832AF" w:rsidP="00E8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73">
              <w:rPr>
                <w:rFonts w:ascii="Times New Roman" w:hAnsi="Times New Roman" w:cs="Times New Roman"/>
                <w:b/>
                <w:sz w:val="24"/>
                <w:szCs w:val="24"/>
              </w:rPr>
              <w:t>PROTOCOLO</w:t>
            </w:r>
          </w:p>
        </w:tc>
        <w:tc>
          <w:tcPr>
            <w:tcW w:w="6161" w:type="dxa"/>
            <w:shd w:val="clear" w:color="auto" w:fill="8EAADB" w:themeFill="accent1" w:themeFillTint="99"/>
          </w:tcPr>
          <w:p w:rsidR="00E832AF" w:rsidRPr="00882473" w:rsidRDefault="00E832AF" w:rsidP="00E8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73">
              <w:rPr>
                <w:rFonts w:ascii="Times New Roman" w:hAnsi="Times New Roman" w:cs="Times New Roman"/>
                <w:b/>
                <w:sz w:val="24"/>
                <w:szCs w:val="24"/>
              </w:rPr>
              <w:t>RESUMO</w:t>
            </w:r>
          </w:p>
        </w:tc>
        <w:tc>
          <w:tcPr>
            <w:tcW w:w="2587" w:type="dxa"/>
            <w:shd w:val="clear" w:color="auto" w:fill="8EAADB" w:themeFill="accent1" w:themeFillTint="99"/>
          </w:tcPr>
          <w:p w:rsidR="00E832AF" w:rsidRPr="00882473" w:rsidRDefault="00390788" w:rsidP="00E8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525" w:type="dxa"/>
            <w:shd w:val="clear" w:color="auto" w:fill="8EAADB" w:themeFill="accent1" w:themeFillTint="99"/>
          </w:tcPr>
          <w:p w:rsidR="00E832AF" w:rsidRDefault="001705BF" w:rsidP="00E8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</w:tr>
      <w:tr w:rsidR="00911EB3" w:rsidTr="00FF1A42">
        <w:tc>
          <w:tcPr>
            <w:tcW w:w="2180" w:type="dxa"/>
            <w:vMerge w:val="restart"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B3" w:rsidRPr="00724046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6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</w:p>
        </w:tc>
        <w:tc>
          <w:tcPr>
            <w:tcW w:w="177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F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O Direito e a Justiça para os Clássicos: Uma Análise dos Conceitos à Luz da Prestação Jurisprudencial atual</w:t>
            </w:r>
          </w:p>
        </w:tc>
        <w:tc>
          <w:tcPr>
            <w:tcW w:w="258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Centro de Convenções</w:t>
            </w:r>
          </w:p>
        </w:tc>
        <w:tc>
          <w:tcPr>
            <w:tcW w:w="1525" w:type="dxa"/>
          </w:tcPr>
          <w:p w:rsidR="00911EB3" w:rsidRPr="00850163" w:rsidRDefault="00911EB3" w:rsidP="00911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911EB3" w:rsidTr="00FF1A42">
        <w:tc>
          <w:tcPr>
            <w:tcW w:w="2180" w:type="dxa"/>
            <w:vMerge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F">
              <w:rPr>
                <w:rFonts w:ascii="Times New Roman" w:hAnsi="Times New Roman" w:cs="Times New Roman"/>
                <w:sz w:val="24"/>
                <w:szCs w:val="24"/>
              </w:rPr>
              <w:t>131-1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Empregado com Nível Superior e Alto Salário é </w:t>
            </w:r>
            <w:proofErr w:type="spellStart"/>
            <w:r w:rsidRPr="00A91612">
              <w:rPr>
                <w:rFonts w:ascii="Times New Roman" w:hAnsi="Times New Roman" w:cs="Times New Roman"/>
                <w:iCs/>
                <w:sz w:val="24"/>
                <w:szCs w:val="24"/>
              </w:rPr>
              <w:t>Hipersuficiente</w:t>
            </w:r>
            <w:proofErr w:type="spellEnd"/>
            <w:r w:rsidRPr="00A91612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  <w:tc>
          <w:tcPr>
            <w:tcW w:w="258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Centro de Convenções</w:t>
            </w:r>
          </w:p>
        </w:tc>
        <w:tc>
          <w:tcPr>
            <w:tcW w:w="1525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911EB3" w:rsidTr="00FF1A42">
        <w:trPr>
          <w:trHeight w:val="757"/>
        </w:trPr>
        <w:tc>
          <w:tcPr>
            <w:tcW w:w="2180" w:type="dxa"/>
            <w:vMerge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>A Reforma Trabalhista se aplica ou não aos Contratos Vigentes?</w:t>
            </w:r>
          </w:p>
        </w:tc>
        <w:tc>
          <w:tcPr>
            <w:tcW w:w="258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Centro de Convenções</w:t>
            </w:r>
          </w:p>
        </w:tc>
        <w:tc>
          <w:tcPr>
            <w:tcW w:w="1525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911EB3" w:rsidTr="00FF1A42">
        <w:tc>
          <w:tcPr>
            <w:tcW w:w="2180" w:type="dxa"/>
            <w:vMerge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7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Teto Remuneratório e Natureza Jurídica dos Notários e Registradores</w:t>
            </w:r>
          </w:p>
        </w:tc>
        <w:tc>
          <w:tcPr>
            <w:tcW w:w="2587" w:type="dxa"/>
          </w:tcPr>
          <w:p w:rsidR="00911EB3" w:rsidRPr="000B1D7F" w:rsidRDefault="00911EB3" w:rsidP="00911E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Centro de Convenções</w:t>
            </w:r>
          </w:p>
        </w:tc>
        <w:tc>
          <w:tcPr>
            <w:tcW w:w="1525" w:type="dxa"/>
          </w:tcPr>
          <w:p w:rsidR="00911EB3" w:rsidRPr="00E56F16" w:rsidRDefault="00911EB3" w:rsidP="0091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11:20-11:40</w:t>
            </w:r>
          </w:p>
        </w:tc>
      </w:tr>
      <w:tr w:rsidR="006B5B78" w:rsidTr="00FF1A42">
        <w:tc>
          <w:tcPr>
            <w:tcW w:w="2180" w:type="dxa"/>
            <w:vMerge w:val="restart"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5B78" w:rsidRPr="00724046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1777" w:type="dxa"/>
          </w:tcPr>
          <w:p w:rsidR="006B5B78" w:rsidRPr="00E805F0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 w:rsidRPr="00E805F0">
              <w:rPr>
                <w:rFonts w:ascii="Times New Roman" w:hAnsi="Times New Roman" w:cs="Times New Roman"/>
              </w:rPr>
              <w:t>088-1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Análise do Perfil dos Idosos Acometidos por Violência Doméstica</w:t>
            </w:r>
          </w:p>
        </w:tc>
        <w:tc>
          <w:tcPr>
            <w:tcW w:w="2587" w:type="dxa"/>
          </w:tcPr>
          <w:p w:rsidR="006B5B78" w:rsidRPr="0039078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12</w:t>
            </w:r>
          </w:p>
        </w:tc>
        <w:tc>
          <w:tcPr>
            <w:tcW w:w="1525" w:type="dxa"/>
          </w:tcPr>
          <w:p w:rsidR="006B5B78" w:rsidRPr="00850163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E805F0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 w:rsidRPr="00E805F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Perfil Epidemiológico da Giardíase em Residentes de Assentamentos Rurais de Minas Gerais</w:t>
            </w:r>
          </w:p>
        </w:tc>
        <w:tc>
          <w:tcPr>
            <w:tcW w:w="2587" w:type="dxa"/>
          </w:tcPr>
          <w:p w:rsidR="006B5B78" w:rsidRPr="0039078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88">
              <w:rPr>
                <w:rFonts w:ascii="Times New Roman" w:hAnsi="Times New Roman" w:cs="Times New Roman"/>
                <w:bCs/>
                <w:sz w:val="24"/>
                <w:szCs w:val="24"/>
              </w:rPr>
              <w:t>Sala 12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6B5B78" w:rsidTr="00FF1A42">
        <w:tc>
          <w:tcPr>
            <w:tcW w:w="2180" w:type="dxa"/>
            <w:vMerge w:val="restart"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Pr="00724046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6">
              <w:rPr>
                <w:rFonts w:ascii="Times New Roman" w:hAnsi="Times New Roman" w:cs="Times New Roman"/>
                <w:sz w:val="24"/>
                <w:szCs w:val="24"/>
              </w:rPr>
              <w:t>ENGENHARIA CIVIL</w:t>
            </w:r>
          </w:p>
        </w:tc>
        <w:tc>
          <w:tcPr>
            <w:tcW w:w="1777" w:type="dxa"/>
          </w:tcPr>
          <w:p w:rsidR="006B5B78" w:rsidRPr="00204031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 w:rsidRPr="00204031">
              <w:rPr>
                <w:rFonts w:ascii="Times New Roman" w:hAnsi="Times New Roman" w:cs="Times New Roman"/>
              </w:rPr>
              <w:t>027-2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Geoprocessamento Aplicado ao Mapeamento das Áreas de Riscos de Inundação para </w:t>
            </w:r>
            <w:proofErr w:type="gram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o  Município</w:t>
            </w:r>
            <w:proofErr w:type="gram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De Ponte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Nova-MG</w:t>
            </w:r>
            <w:proofErr w:type="spellEnd"/>
          </w:p>
        </w:tc>
        <w:tc>
          <w:tcPr>
            <w:tcW w:w="2587" w:type="dxa"/>
          </w:tcPr>
          <w:p w:rsidR="006B5B78" w:rsidRPr="0039078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788">
              <w:rPr>
                <w:rFonts w:ascii="Times New Roman" w:hAnsi="Times New Roman" w:cs="Times New Roman"/>
                <w:bCs/>
                <w:sz w:val="24"/>
                <w:szCs w:val="24"/>
              </w:rPr>
              <w:t>Auditório 3</w:t>
            </w:r>
          </w:p>
        </w:tc>
        <w:tc>
          <w:tcPr>
            <w:tcW w:w="1525" w:type="dxa"/>
          </w:tcPr>
          <w:p w:rsidR="006B5B78" w:rsidRPr="00850163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6B5B78" w:rsidTr="00FF1A42">
        <w:trPr>
          <w:trHeight w:val="950"/>
        </w:trPr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204031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 w:rsidRPr="00204031">
              <w:rPr>
                <w:rFonts w:ascii="Times New Roman" w:hAnsi="Times New Roman" w:cs="Times New Roman"/>
              </w:rPr>
              <w:t>072-1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Comparativo das Propriedades Físicas do Concreto Endurecido com e sem Substituição Parcial do Agregado Miúdo por Cinzas de Bagaço de Cana-de-Açúcar</w:t>
            </w:r>
          </w:p>
        </w:tc>
        <w:tc>
          <w:tcPr>
            <w:tcW w:w="2587" w:type="dxa"/>
          </w:tcPr>
          <w:p w:rsidR="006B5B78" w:rsidRPr="00204031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0788">
              <w:rPr>
                <w:rFonts w:ascii="Times New Roman" w:hAnsi="Times New Roman" w:cs="Times New Roman"/>
                <w:bCs/>
                <w:sz w:val="24"/>
                <w:szCs w:val="24"/>
              </w:rPr>
              <w:t>Auditório 3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204031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 w:rsidRPr="00204031">
              <w:rPr>
                <w:rFonts w:ascii="Times New Roman" w:hAnsi="Times New Roman" w:cs="Times New Roman"/>
              </w:rPr>
              <w:t>156-2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Análise da Adição de Rejeito de Mineração de Ferro na Produção de Concreto para Construção Civil e Colaboração com O Meio Ambiente</w:t>
            </w:r>
          </w:p>
        </w:tc>
        <w:tc>
          <w:tcPr>
            <w:tcW w:w="2587" w:type="dxa"/>
          </w:tcPr>
          <w:p w:rsidR="006B5B78" w:rsidRPr="00204031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0788">
              <w:rPr>
                <w:rFonts w:ascii="Times New Roman" w:hAnsi="Times New Roman" w:cs="Times New Roman"/>
                <w:bCs/>
                <w:sz w:val="24"/>
                <w:szCs w:val="24"/>
              </w:rPr>
              <w:t>Auditório 3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6B5B78" w:rsidTr="00FF1A42">
        <w:tc>
          <w:tcPr>
            <w:tcW w:w="2180" w:type="dxa"/>
            <w:vMerge w:val="restart"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Pr="00902FA6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A6">
              <w:rPr>
                <w:rFonts w:ascii="Times New Roman" w:hAnsi="Times New Roman" w:cs="Times New Roman"/>
                <w:sz w:val="24"/>
                <w:szCs w:val="24"/>
              </w:rPr>
              <w:t xml:space="preserve">ENGENHARIA QUÍMICA </w:t>
            </w:r>
          </w:p>
          <w:p w:rsidR="006B5B78" w:rsidRPr="00902FA6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6B5B78" w:rsidRPr="007572CC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CC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>Produção de Biodiesel a Partir de Óleo Residual através de dois Métodos de Purificação</w:t>
            </w:r>
          </w:p>
        </w:tc>
        <w:tc>
          <w:tcPr>
            <w:tcW w:w="2587" w:type="dxa"/>
          </w:tcPr>
          <w:p w:rsidR="006B5B78" w:rsidRPr="007572CC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Auditório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6B5B78" w:rsidRPr="00850163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7572CC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Produção de Papel a Partir do Bagaço da Cana-de-Açúcar</w:t>
            </w:r>
          </w:p>
        </w:tc>
        <w:tc>
          <w:tcPr>
            <w:tcW w:w="2587" w:type="dxa"/>
          </w:tcPr>
          <w:p w:rsidR="006B5B78" w:rsidRPr="007572CC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8">
              <w:rPr>
                <w:rFonts w:ascii="Times New Roman" w:hAnsi="Times New Roman" w:cs="Times New Roman"/>
                <w:bCs/>
                <w:sz w:val="24"/>
                <w:szCs w:val="24"/>
              </w:rPr>
              <w:t>Auditório 3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6B5B78" w:rsidTr="00A91612">
        <w:trPr>
          <w:trHeight w:val="976"/>
        </w:trPr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7572CC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CC">
              <w:rPr>
                <w:rFonts w:ascii="Times New Roman" w:hAnsi="Times New Roman" w:cs="Times New Roman"/>
                <w:sz w:val="24"/>
                <w:szCs w:val="24"/>
              </w:rPr>
              <w:t>260-1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Avaliação Físico-Química do Leite Fermentado de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Kefir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Produzido de Maneira Artesanal em Viçosa</w:t>
            </w:r>
          </w:p>
        </w:tc>
        <w:tc>
          <w:tcPr>
            <w:tcW w:w="2587" w:type="dxa"/>
          </w:tcPr>
          <w:p w:rsidR="006B5B78" w:rsidRPr="007572CC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8">
              <w:rPr>
                <w:rFonts w:ascii="Times New Roman" w:hAnsi="Times New Roman" w:cs="Times New Roman"/>
                <w:bCs/>
                <w:sz w:val="24"/>
                <w:szCs w:val="24"/>
              </w:rPr>
              <w:t>Auditório 3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6B5B78" w:rsidTr="00FF1A42">
        <w:tc>
          <w:tcPr>
            <w:tcW w:w="2180" w:type="dxa"/>
            <w:vMerge w:val="restart"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8" w:rsidRPr="00AE6D5B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5B">
              <w:rPr>
                <w:rFonts w:ascii="Times New Roman" w:hAnsi="Times New Roman" w:cs="Times New Roman"/>
                <w:sz w:val="24"/>
                <w:szCs w:val="24"/>
              </w:rPr>
              <w:t>FISIOTERAPIA</w:t>
            </w:r>
          </w:p>
        </w:tc>
        <w:tc>
          <w:tcPr>
            <w:tcW w:w="1777" w:type="dxa"/>
          </w:tcPr>
          <w:p w:rsidR="006B5B78" w:rsidRPr="003822BD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BD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Nível de Percepção Corporal e sua Relação com dados Antropométricos em Universitários do Curso de Fisioterapia</w:t>
            </w:r>
          </w:p>
        </w:tc>
        <w:tc>
          <w:tcPr>
            <w:tcW w:w="2587" w:type="dxa"/>
          </w:tcPr>
          <w:p w:rsidR="006B5B78" w:rsidRPr="003822BD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1</w:t>
            </w:r>
          </w:p>
        </w:tc>
        <w:tc>
          <w:tcPr>
            <w:tcW w:w="1525" w:type="dxa"/>
          </w:tcPr>
          <w:p w:rsidR="006B5B78" w:rsidRPr="00850163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3822BD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B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Envelhecimento Populacional e Alteração da Funcionalidade em Indivíduos que residem em Instituições de Longa Permanência para Idosos</w:t>
            </w:r>
          </w:p>
        </w:tc>
        <w:tc>
          <w:tcPr>
            <w:tcW w:w="2587" w:type="dxa"/>
          </w:tcPr>
          <w:p w:rsidR="006B5B78" w:rsidRPr="003822BD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1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3822BD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B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Efeitos da Fisioterapia Aquática no Tratamento de Pacientes Parkinsonianos: Revisão da Literatura</w:t>
            </w:r>
          </w:p>
        </w:tc>
        <w:tc>
          <w:tcPr>
            <w:tcW w:w="2587" w:type="dxa"/>
          </w:tcPr>
          <w:p w:rsidR="006B5B78" w:rsidRPr="003822BD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1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E56F16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 w:rsidRPr="00E56F1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Efeito do Treinamento Respiratório na Coordenação de Movimento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Toracoabdominal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de Bailarinas durante a Respiração em Repouso</w:t>
            </w:r>
          </w:p>
        </w:tc>
        <w:tc>
          <w:tcPr>
            <w:tcW w:w="2587" w:type="dxa"/>
          </w:tcPr>
          <w:p w:rsidR="006B5B78" w:rsidRPr="00E56F16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1</w:t>
            </w:r>
          </w:p>
        </w:tc>
        <w:tc>
          <w:tcPr>
            <w:tcW w:w="1525" w:type="dxa"/>
          </w:tcPr>
          <w:p w:rsidR="006B5B78" w:rsidRPr="00E56F16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11:20-11:40</w:t>
            </w:r>
          </w:p>
        </w:tc>
      </w:tr>
      <w:tr w:rsidR="00C64436" w:rsidRPr="00850163" w:rsidTr="00B13BDA">
        <w:tc>
          <w:tcPr>
            <w:tcW w:w="2180" w:type="dxa"/>
            <w:vMerge w:val="restart"/>
          </w:tcPr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4506564"/>
          </w:p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36" w:rsidRPr="00FF1A42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42">
              <w:rPr>
                <w:rFonts w:ascii="Times New Roman" w:hAnsi="Times New Roman" w:cs="Times New Roman"/>
                <w:sz w:val="24"/>
                <w:szCs w:val="24"/>
              </w:rPr>
              <w:t>MEDICINA VETERINARIA</w:t>
            </w:r>
          </w:p>
        </w:tc>
        <w:tc>
          <w:tcPr>
            <w:tcW w:w="1777" w:type="dxa"/>
          </w:tcPr>
          <w:p w:rsidR="00C64436" w:rsidRPr="00F336C8" w:rsidRDefault="00C64436" w:rsidP="00C6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C8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6161" w:type="dxa"/>
          </w:tcPr>
          <w:p w:rsidR="00C64436" w:rsidRPr="00A91612" w:rsidRDefault="00C64436" w:rsidP="00C64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Influência do uso do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Fluralaner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sobre Parâmetros Hematológicos e Bioquímicos em Cães</w:t>
            </w:r>
          </w:p>
        </w:tc>
        <w:tc>
          <w:tcPr>
            <w:tcW w:w="2587" w:type="dxa"/>
          </w:tcPr>
          <w:p w:rsidR="00C64436" w:rsidRPr="002377E5" w:rsidRDefault="00C64436" w:rsidP="00C644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1525" w:type="dxa"/>
          </w:tcPr>
          <w:p w:rsidR="00C64436" w:rsidRPr="00850163" w:rsidRDefault="00C64436" w:rsidP="00C64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 w:rsidR="00911EB3"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C64436" w:rsidRPr="00F336C8" w:rsidTr="00B13BDA">
        <w:tc>
          <w:tcPr>
            <w:tcW w:w="2180" w:type="dxa"/>
            <w:vMerge/>
          </w:tcPr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C64436" w:rsidRPr="00F336C8" w:rsidRDefault="00C64436" w:rsidP="00C6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C8">
              <w:rPr>
                <w:rFonts w:ascii="Times New Roman" w:hAnsi="Times New Roman" w:cs="Times New Roman"/>
                <w:sz w:val="24"/>
                <w:szCs w:val="24"/>
              </w:rPr>
              <w:t>268-2</w:t>
            </w:r>
          </w:p>
        </w:tc>
        <w:tc>
          <w:tcPr>
            <w:tcW w:w="6161" w:type="dxa"/>
          </w:tcPr>
          <w:p w:rsidR="00C64436" w:rsidRPr="00A91612" w:rsidRDefault="00C64436" w:rsidP="00C64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Avaliação do Comportamento Agressivo em Cães atendidos no Hospital Veterinário da </w:t>
            </w:r>
            <w:proofErr w:type="spellStart"/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>Univiçosa</w:t>
            </w:r>
            <w:proofErr w:type="spellEnd"/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Município De Viçosa-MG</w:t>
            </w:r>
          </w:p>
        </w:tc>
        <w:tc>
          <w:tcPr>
            <w:tcW w:w="2587" w:type="dxa"/>
          </w:tcPr>
          <w:p w:rsidR="00C64436" w:rsidRPr="002377E5" w:rsidRDefault="00C64436" w:rsidP="00C644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1525" w:type="dxa"/>
          </w:tcPr>
          <w:p w:rsidR="00C64436" w:rsidRPr="00F336C8" w:rsidRDefault="00911EB3" w:rsidP="00C644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C64436" w:rsidRPr="00F336C8" w:rsidTr="00B13BDA">
        <w:tc>
          <w:tcPr>
            <w:tcW w:w="2180" w:type="dxa"/>
            <w:vMerge/>
          </w:tcPr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C64436" w:rsidRPr="00F336C8" w:rsidRDefault="00C64436" w:rsidP="00C6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C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161" w:type="dxa"/>
          </w:tcPr>
          <w:p w:rsidR="00C64436" w:rsidRPr="00A91612" w:rsidRDefault="00C64436" w:rsidP="00C64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Fibrilação Atrial Secundária à Cardiomiopatia Dilatada em Cão da Raça São Bernardo – Relato de Caso</w:t>
            </w:r>
          </w:p>
        </w:tc>
        <w:tc>
          <w:tcPr>
            <w:tcW w:w="2587" w:type="dxa"/>
          </w:tcPr>
          <w:p w:rsidR="00C64436" w:rsidRPr="002377E5" w:rsidRDefault="00C64436" w:rsidP="00C644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1525" w:type="dxa"/>
          </w:tcPr>
          <w:p w:rsidR="00C64436" w:rsidRPr="00F336C8" w:rsidRDefault="00911EB3" w:rsidP="00C6443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C64436" w:rsidRPr="00F336C8" w:rsidTr="00B13BDA">
        <w:tc>
          <w:tcPr>
            <w:tcW w:w="2180" w:type="dxa"/>
            <w:vMerge/>
          </w:tcPr>
          <w:p w:rsidR="00C64436" w:rsidRDefault="00C64436" w:rsidP="00C64436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C64436" w:rsidRPr="00E56F16" w:rsidRDefault="00C64436" w:rsidP="00C64436">
            <w:pPr>
              <w:jc w:val="center"/>
              <w:rPr>
                <w:rFonts w:ascii="Times New Roman" w:hAnsi="Times New Roman" w:cs="Times New Roman"/>
              </w:rPr>
            </w:pPr>
            <w:r w:rsidRPr="00E56F1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161" w:type="dxa"/>
          </w:tcPr>
          <w:p w:rsidR="00C64436" w:rsidRPr="00A91612" w:rsidRDefault="00C64436" w:rsidP="00C64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Avaliação de Compostos derivados de </w:t>
            </w:r>
            <w:proofErr w:type="spellStart"/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>Quinonas</w:t>
            </w:r>
            <w:proofErr w:type="spellEnd"/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Atividade </w:t>
            </w:r>
            <w:proofErr w:type="spellStart"/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>Virucida</w:t>
            </w:r>
            <w:proofErr w:type="spellEnd"/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contra Herpes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1612">
              <w:rPr>
                <w:rFonts w:ascii="Times New Roman" w:hAnsi="Times New Roman" w:cs="Times New Roman"/>
                <w:bCs/>
                <w:sz w:val="24"/>
                <w:szCs w:val="24"/>
              </w:rPr>
              <w:t>vírus</w:t>
            </w:r>
          </w:p>
        </w:tc>
        <w:tc>
          <w:tcPr>
            <w:tcW w:w="2587" w:type="dxa"/>
          </w:tcPr>
          <w:p w:rsidR="00C64436" w:rsidRPr="002377E5" w:rsidRDefault="00C64436" w:rsidP="00C6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1525" w:type="dxa"/>
          </w:tcPr>
          <w:p w:rsidR="00C64436" w:rsidRPr="00E56F16" w:rsidRDefault="00C64436" w:rsidP="00C64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911E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-11:</w:t>
            </w:r>
            <w:r w:rsidR="00911EB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1EB3" w:rsidRPr="00F336C8" w:rsidTr="00B13BDA">
        <w:tc>
          <w:tcPr>
            <w:tcW w:w="2180" w:type="dxa"/>
            <w:vMerge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C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Dermatofitose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em Bovinos de Corte – Relato De Experiência</w:t>
            </w:r>
          </w:p>
        </w:tc>
        <w:tc>
          <w:tcPr>
            <w:tcW w:w="2587" w:type="dxa"/>
          </w:tcPr>
          <w:p w:rsidR="00911EB3" w:rsidRPr="002377E5" w:rsidRDefault="00911EB3" w:rsidP="00911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1525" w:type="dxa"/>
          </w:tcPr>
          <w:p w:rsidR="00911EB3" w:rsidRPr="00850163" w:rsidRDefault="00911EB3" w:rsidP="00911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911EB3" w:rsidRPr="00F336C8" w:rsidTr="00B13BDA">
        <w:tc>
          <w:tcPr>
            <w:tcW w:w="2180" w:type="dxa"/>
            <w:vMerge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C8">
              <w:rPr>
                <w:rFonts w:ascii="Times New Roman" w:hAnsi="Times New Roman" w:cs="Times New Roman"/>
                <w:sz w:val="24"/>
                <w:szCs w:val="24"/>
              </w:rPr>
              <w:t>274-1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Eficiência In Vitro de Desinfetantes de Tetos Frente à </w:t>
            </w:r>
            <w:proofErr w:type="spellStart"/>
            <w:r w:rsidRPr="00A91612"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  <w:proofErr w:type="spellEnd"/>
            <w:r w:rsidRPr="00A91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aureus</w:t>
            </w: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Isolados de Vacas com Mastite</w:t>
            </w:r>
          </w:p>
        </w:tc>
        <w:tc>
          <w:tcPr>
            <w:tcW w:w="2587" w:type="dxa"/>
          </w:tcPr>
          <w:p w:rsidR="00911EB3" w:rsidRPr="002377E5" w:rsidRDefault="00911EB3" w:rsidP="00911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1525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911EB3" w:rsidRPr="00F336C8" w:rsidTr="00B13BDA">
        <w:tc>
          <w:tcPr>
            <w:tcW w:w="2180" w:type="dxa"/>
            <w:vMerge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C8">
              <w:rPr>
                <w:rFonts w:ascii="Times New Roman" w:hAnsi="Times New Roman" w:cs="Times New Roman"/>
                <w:sz w:val="24"/>
                <w:szCs w:val="24"/>
              </w:rPr>
              <w:t>274-2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Interferência da Matéria Orgânica na Inibição In Vitro e Desinfetantes de Tetos frente à </w:t>
            </w:r>
            <w:proofErr w:type="spellStart"/>
            <w:r w:rsidRPr="00A91612"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  <w:proofErr w:type="spellEnd"/>
            <w:r w:rsidRPr="00A91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aureus</w:t>
            </w: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Isolados de Vacas com Mastite</w:t>
            </w:r>
          </w:p>
        </w:tc>
        <w:tc>
          <w:tcPr>
            <w:tcW w:w="2587" w:type="dxa"/>
          </w:tcPr>
          <w:p w:rsidR="00911EB3" w:rsidRPr="002377E5" w:rsidRDefault="00911EB3" w:rsidP="00911E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1525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911EB3" w:rsidRPr="00E56F16" w:rsidTr="00B13BDA">
        <w:tc>
          <w:tcPr>
            <w:tcW w:w="2180" w:type="dxa"/>
            <w:vMerge/>
          </w:tcPr>
          <w:p w:rsidR="00911EB3" w:rsidRDefault="00911EB3" w:rsidP="00911EB3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911EB3" w:rsidRPr="00F336C8" w:rsidRDefault="00911EB3" w:rsidP="0091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C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161" w:type="dxa"/>
          </w:tcPr>
          <w:p w:rsidR="00911EB3" w:rsidRPr="00A91612" w:rsidRDefault="00911EB3" w:rsidP="00911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Diversidade Genética do </w:t>
            </w:r>
            <w:r w:rsidRPr="00A91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Streptococcus </w:t>
            </w:r>
            <w:proofErr w:type="spellStart"/>
            <w:r w:rsidRPr="00A91612">
              <w:rPr>
                <w:rFonts w:ascii="Times New Roman" w:hAnsi="Times New Roman" w:cs="Times New Roman"/>
                <w:i/>
                <w:sz w:val="24"/>
                <w:szCs w:val="24"/>
              </w:rPr>
              <w:t>Equi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Subespécie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Equi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em Equinos Diagnosticados com Adenite Equina na Região da Zona da Mata de Minas Gerais</w:t>
            </w:r>
          </w:p>
        </w:tc>
        <w:tc>
          <w:tcPr>
            <w:tcW w:w="2587" w:type="dxa"/>
          </w:tcPr>
          <w:p w:rsidR="00911EB3" w:rsidRPr="002377E5" w:rsidRDefault="00911EB3" w:rsidP="0091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E5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2377E5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1525" w:type="dxa"/>
          </w:tcPr>
          <w:p w:rsidR="00911EB3" w:rsidRPr="00E56F16" w:rsidRDefault="00911EB3" w:rsidP="0091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11:20-11:40</w:t>
            </w:r>
          </w:p>
        </w:tc>
      </w:tr>
      <w:bookmarkEnd w:id="0"/>
      <w:tr w:rsidR="006B5B78" w:rsidTr="00D81BD0">
        <w:trPr>
          <w:trHeight w:val="944"/>
        </w:trPr>
        <w:tc>
          <w:tcPr>
            <w:tcW w:w="2180" w:type="dxa"/>
            <w:vMerge w:val="restart"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5B78" w:rsidRPr="00FF1A42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42">
              <w:rPr>
                <w:rFonts w:ascii="Times New Roman" w:hAnsi="Times New Roman" w:cs="Times New Roman"/>
                <w:sz w:val="24"/>
                <w:szCs w:val="24"/>
              </w:rPr>
              <w:t xml:space="preserve">NUTRIÇÃO </w:t>
            </w:r>
          </w:p>
        </w:tc>
        <w:tc>
          <w:tcPr>
            <w:tcW w:w="1777" w:type="dxa"/>
          </w:tcPr>
          <w:p w:rsidR="006B5B78" w:rsidRPr="00C92091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9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Análise do Conhecimento acerca de Rótulos Nutricionais de Produtos Comercializados em um Supermercado de Viçosa-MG</w:t>
            </w:r>
          </w:p>
        </w:tc>
        <w:tc>
          <w:tcPr>
            <w:tcW w:w="2587" w:type="dxa"/>
          </w:tcPr>
          <w:p w:rsidR="006B5B78" w:rsidRPr="00C92091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7</w:t>
            </w:r>
          </w:p>
        </w:tc>
        <w:tc>
          <w:tcPr>
            <w:tcW w:w="1525" w:type="dxa"/>
          </w:tcPr>
          <w:p w:rsidR="006B5B78" w:rsidRPr="00850163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6B5B78" w:rsidTr="00D81BD0">
        <w:trPr>
          <w:trHeight w:val="703"/>
        </w:trPr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C92091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91">
              <w:rPr>
                <w:rFonts w:ascii="Times New Roman" w:hAnsi="Times New Roman" w:cs="Times New Roman"/>
                <w:sz w:val="24"/>
                <w:szCs w:val="24"/>
              </w:rPr>
              <w:t>235-1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Elaboração e Análise Sensorial de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Brownie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de Chocolate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  <w:proofErr w:type="spellEnd"/>
            <w:r w:rsidRPr="00A91612">
              <w:rPr>
                <w:rFonts w:ascii="Times New Roman" w:hAnsi="Times New Roman" w:cs="Times New Roman"/>
                <w:sz w:val="24"/>
                <w:szCs w:val="24"/>
              </w:rPr>
              <w:t xml:space="preserve"> contendo Xilitol e Farinha de Amêndoas</w:t>
            </w:r>
          </w:p>
        </w:tc>
        <w:tc>
          <w:tcPr>
            <w:tcW w:w="2587" w:type="dxa"/>
          </w:tcPr>
          <w:p w:rsidR="006B5B78" w:rsidRPr="00C92091" w:rsidRDefault="006B5B78" w:rsidP="006B5B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Sala 7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C92091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9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Relação entre Consumo de Macronutrientes da Dieta e marcadores da Síndrome Metabólica em Homens</w:t>
            </w:r>
          </w:p>
        </w:tc>
        <w:tc>
          <w:tcPr>
            <w:tcW w:w="2587" w:type="dxa"/>
          </w:tcPr>
          <w:p w:rsidR="006B5B78" w:rsidRPr="00C92091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7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221BE9" w:rsidTr="00FF1A42">
        <w:tc>
          <w:tcPr>
            <w:tcW w:w="2180" w:type="dxa"/>
          </w:tcPr>
          <w:p w:rsidR="00221BE9" w:rsidRPr="0070510E" w:rsidRDefault="00221BE9" w:rsidP="00221BE9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E">
              <w:rPr>
                <w:rFonts w:ascii="Times New Roman" w:hAnsi="Times New Roman" w:cs="Times New Roman"/>
                <w:sz w:val="24"/>
                <w:szCs w:val="24"/>
              </w:rPr>
              <w:t xml:space="preserve">FARMÁCIA </w:t>
            </w:r>
          </w:p>
        </w:tc>
        <w:tc>
          <w:tcPr>
            <w:tcW w:w="1777" w:type="dxa"/>
          </w:tcPr>
          <w:p w:rsidR="00221BE9" w:rsidRPr="00E56F16" w:rsidRDefault="00221BE9" w:rsidP="00F80F0A">
            <w:pPr>
              <w:jc w:val="center"/>
              <w:rPr>
                <w:rFonts w:ascii="Times New Roman" w:hAnsi="Times New Roman" w:cs="Times New Roman"/>
              </w:rPr>
            </w:pPr>
            <w:r w:rsidRPr="00E56F1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161" w:type="dxa"/>
          </w:tcPr>
          <w:p w:rsidR="00221BE9" w:rsidRPr="00A91612" w:rsidRDefault="00221BE9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Avaliação </w:t>
            </w:r>
            <w:r w:rsidR="00A91612"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Fosfatase Alcalina Sérica </w:t>
            </w:r>
            <w:r w:rsidR="00A91612"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="00A91612"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 </w:t>
            </w:r>
            <w:r w:rsidR="00A91612"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Ipriflavona</w:t>
            </w:r>
            <w:proofErr w:type="spellEnd"/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1612"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 Tratamento </w:t>
            </w:r>
            <w:r w:rsidR="00A91612"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Osteoporose Induzida om </w:t>
            </w:r>
            <w:proofErr w:type="spellStart"/>
            <w:r w:rsidRPr="00A91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Dexametasona</w:t>
            </w:r>
            <w:proofErr w:type="spellEnd"/>
          </w:p>
        </w:tc>
        <w:tc>
          <w:tcPr>
            <w:tcW w:w="2587" w:type="dxa"/>
          </w:tcPr>
          <w:p w:rsidR="00221BE9" w:rsidRPr="00E56F16" w:rsidRDefault="00390788" w:rsidP="00F80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9</w:t>
            </w:r>
          </w:p>
        </w:tc>
        <w:tc>
          <w:tcPr>
            <w:tcW w:w="1525" w:type="dxa"/>
          </w:tcPr>
          <w:p w:rsidR="00221BE9" w:rsidRPr="00E56F16" w:rsidRDefault="006B5B78" w:rsidP="00F80F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6B5B78" w:rsidTr="00FF1A42">
        <w:tc>
          <w:tcPr>
            <w:tcW w:w="2180" w:type="dxa"/>
            <w:vMerge w:val="restart"/>
          </w:tcPr>
          <w:p w:rsidR="006B5B78" w:rsidRPr="0070510E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E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177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D4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Ludicidade no Desenvolvimento da Criança com Síndrome de Down</w:t>
            </w:r>
          </w:p>
        </w:tc>
        <w:tc>
          <w:tcPr>
            <w:tcW w:w="258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8</w:t>
            </w:r>
          </w:p>
        </w:tc>
        <w:tc>
          <w:tcPr>
            <w:tcW w:w="1525" w:type="dxa"/>
          </w:tcPr>
          <w:p w:rsidR="006B5B78" w:rsidRPr="00850163" w:rsidRDefault="006B5B78" w:rsidP="006B5B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0163">
              <w:rPr>
                <w:rFonts w:ascii="Times New Roman" w:hAnsi="Times New Roman" w:cs="Times New Roman"/>
                <w:bCs/>
              </w:rPr>
              <w:t>9:45</w:t>
            </w:r>
            <w:r>
              <w:rPr>
                <w:rFonts w:ascii="Times New Roman" w:hAnsi="Times New Roman" w:cs="Times New Roman"/>
                <w:bCs/>
              </w:rPr>
              <w:t>-10:10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D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A Equoterapia como Intervenção para o Tratamento do Autismo: Uma Revisão Bibliográfica</w:t>
            </w:r>
          </w:p>
        </w:tc>
        <w:tc>
          <w:tcPr>
            <w:tcW w:w="258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8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10:20-10:40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D4">
              <w:rPr>
                <w:rFonts w:ascii="Times New Roman" w:hAnsi="Times New Roman" w:cs="Times New Roman"/>
                <w:sz w:val="24"/>
                <w:szCs w:val="24"/>
              </w:rPr>
              <w:t>171-2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Experiência do Grupo de Estudo em Psicanálise</w:t>
            </w:r>
          </w:p>
        </w:tc>
        <w:tc>
          <w:tcPr>
            <w:tcW w:w="258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8</w:t>
            </w:r>
          </w:p>
        </w:tc>
        <w:tc>
          <w:tcPr>
            <w:tcW w:w="1525" w:type="dxa"/>
          </w:tcPr>
          <w:p w:rsidR="006B5B78" w:rsidRPr="00F336C8" w:rsidRDefault="006B5B78" w:rsidP="006B5B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10:50-11:10</w:t>
            </w:r>
          </w:p>
        </w:tc>
      </w:tr>
      <w:tr w:rsidR="006B5B78" w:rsidTr="00FF1A42">
        <w:tc>
          <w:tcPr>
            <w:tcW w:w="2180" w:type="dxa"/>
            <w:vMerge/>
          </w:tcPr>
          <w:p w:rsidR="006B5B78" w:rsidRDefault="006B5B78" w:rsidP="006B5B78">
            <w:pPr>
              <w:pStyle w:val="Cabealh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7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D4">
              <w:rPr>
                <w:rFonts w:ascii="Times New Roman" w:hAnsi="Times New Roman" w:cs="Times New Roman"/>
                <w:sz w:val="24"/>
                <w:szCs w:val="24"/>
              </w:rPr>
              <w:t>176-1</w:t>
            </w:r>
          </w:p>
        </w:tc>
        <w:tc>
          <w:tcPr>
            <w:tcW w:w="6161" w:type="dxa"/>
          </w:tcPr>
          <w:p w:rsidR="006B5B78" w:rsidRPr="00A91612" w:rsidRDefault="006B5B78" w:rsidP="006B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12">
              <w:rPr>
                <w:rFonts w:ascii="Times New Roman" w:hAnsi="Times New Roman" w:cs="Times New Roman"/>
                <w:sz w:val="24"/>
                <w:szCs w:val="24"/>
              </w:rPr>
              <w:t>Treinamento de Habilidades Sociais em Estudantes: Grupo Conviver</w:t>
            </w:r>
          </w:p>
        </w:tc>
        <w:tc>
          <w:tcPr>
            <w:tcW w:w="2587" w:type="dxa"/>
          </w:tcPr>
          <w:p w:rsidR="006B5B78" w:rsidRPr="00C40CD4" w:rsidRDefault="006B5B78" w:rsidP="006B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8</w:t>
            </w:r>
          </w:p>
        </w:tc>
        <w:tc>
          <w:tcPr>
            <w:tcW w:w="1525" w:type="dxa"/>
          </w:tcPr>
          <w:p w:rsidR="006B5B78" w:rsidRPr="00E56F16" w:rsidRDefault="006B5B78" w:rsidP="006B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11:20-11:40</w:t>
            </w:r>
          </w:p>
        </w:tc>
      </w:tr>
    </w:tbl>
    <w:p w:rsidR="00FF1A42" w:rsidRDefault="00FF1A42" w:rsidP="00E832AF">
      <w:pPr>
        <w:pStyle w:val="Cabealho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_GoBack"/>
      <w:bookmarkEnd w:id="1"/>
    </w:p>
    <w:sectPr w:rsidR="00FF1A42" w:rsidSect="00E832AF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54" w:rsidRDefault="00963B54" w:rsidP="00E832AF">
      <w:pPr>
        <w:spacing w:after="0" w:line="240" w:lineRule="auto"/>
      </w:pPr>
      <w:r>
        <w:separator/>
      </w:r>
    </w:p>
  </w:endnote>
  <w:endnote w:type="continuationSeparator" w:id="0">
    <w:p w:rsidR="00963B54" w:rsidRDefault="00963B54" w:rsidP="00E8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54" w:rsidRDefault="00963B54" w:rsidP="00E832AF">
      <w:pPr>
        <w:spacing w:after="0" w:line="240" w:lineRule="auto"/>
      </w:pPr>
      <w:r>
        <w:separator/>
      </w:r>
    </w:p>
  </w:footnote>
  <w:footnote w:type="continuationSeparator" w:id="0">
    <w:p w:rsidR="00963B54" w:rsidRDefault="00963B54" w:rsidP="00E8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2AF" w:rsidRDefault="00E832AF" w:rsidP="00E832AF">
    <w:pPr>
      <w:pStyle w:val="Cabealho"/>
      <w:jc w:val="center"/>
      <w:rPr>
        <w:rFonts w:ascii="Times New Roman" w:hAnsi="Times New Roman" w:cs="Times New Roman"/>
        <w:sz w:val="36"/>
        <w:szCs w:val="36"/>
      </w:rPr>
    </w:pPr>
    <w:bookmarkStart w:id="2" w:name="_Hlk514403333"/>
    <w:r>
      <w:rPr>
        <w:rFonts w:ascii="Times New Roman" w:hAnsi="Times New Roman" w:cs="Times New Roman"/>
        <w:sz w:val="36"/>
        <w:szCs w:val="36"/>
      </w:rPr>
      <w:t>RELAÇÃO DE RESUMOS X SIMPAC-2018</w:t>
    </w:r>
  </w:p>
  <w:p w:rsidR="00E832AF" w:rsidRPr="007F29F1" w:rsidRDefault="00E832AF" w:rsidP="00E832AF">
    <w:pPr>
      <w:pStyle w:val="Cabealho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APRESENTAÇÃO ORAL MANHÃ</w:t>
    </w:r>
  </w:p>
  <w:bookmarkEnd w:id="2"/>
  <w:p w:rsidR="00E832AF" w:rsidRPr="00E832AF" w:rsidRDefault="00E832AF" w:rsidP="00E832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AF"/>
    <w:rsid w:val="0002267A"/>
    <w:rsid w:val="001705BF"/>
    <w:rsid w:val="00221BE9"/>
    <w:rsid w:val="002377E5"/>
    <w:rsid w:val="00390788"/>
    <w:rsid w:val="00616176"/>
    <w:rsid w:val="006B5B78"/>
    <w:rsid w:val="0070510E"/>
    <w:rsid w:val="00724046"/>
    <w:rsid w:val="007C6798"/>
    <w:rsid w:val="00897554"/>
    <w:rsid w:val="00902FA6"/>
    <w:rsid w:val="00911EB3"/>
    <w:rsid w:val="00963B54"/>
    <w:rsid w:val="00A91612"/>
    <w:rsid w:val="00AE6D5B"/>
    <w:rsid w:val="00B1054A"/>
    <w:rsid w:val="00C3455A"/>
    <w:rsid w:val="00C64436"/>
    <w:rsid w:val="00D433B9"/>
    <w:rsid w:val="00D81BD0"/>
    <w:rsid w:val="00E832AF"/>
    <w:rsid w:val="00ED23B7"/>
    <w:rsid w:val="00F54B83"/>
    <w:rsid w:val="00F661EF"/>
    <w:rsid w:val="00F80F0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280A"/>
  <w15:chartTrackingRefBased/>
  <w15:docId w15:val="{4882C003-5B86-4EFE-9495-DB73E1E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2AF"/>
  </w:style>
  <w:style w:type="table" w:styleId="Tabelacomgrade">
    <w:name w:val="Table Grid"/>
    <w:basedOn w:val="Tabelanormal"/>
    <w:uiPriority w:val="39"/>
    <w:rsid w:val="00E8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83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nupex2</dc:creator>
  <cp:keywords/>
  <dc:description/>
  <cp:lastModifiedBy>nupex2</cp:lastModifiedBy>
  <cp:revision>8</cp:revision>
  <dcterms:created xsi:type="dcterms:W3CDTF">2018-07-03T11:50:00Z</dcterms:created>
  <dcterms:modified xsi:type="dcterms:W3CDTF">2018-09-12T12:30:00Z</dcterms:modified>
</cp:coreProperties>
</file>